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tabs>
          <w:tab w:val="left" w:pos="3013"/>
        </w:tabs>
        <w:jc w:val="center"/>
        <w:rPr>
          <w:rFonts w:hint="eastAsia" w:asciiTheme="majorEastAsia" w:hAnsiTheme="majorEastAsia" w:eastAsiaTheme="majorEastAsia" w:cstheme="majorEastAsia"/>
          <w:b/>
          <w:bCs/>
          <w:kern w:val="2"/>
          <w:sz w:val="28"/>
          <w:szCs w:val="28"/>
          <w:lang w:val="en-US" w:eastAsia="zh-CN" w:bidi="ar-SA"/>
        </w:rPr>
      </w:pPr>
      <w:r>
        <w:rPr>
          <w:rFonts w:hint="eastAsia" w:asciiTheme="majorEastAsia" w:hAnsiTheme="majorEastAsia" w:eastAsiaTheme="majorEastAsia" w:cstheme="majorEastAsia"/>
          <w:b/>
          <w:bCs/>
          <w:kern w:val="2"/>
          <w:sz w:val="28"/>
          <w:szCs w:val="28"/>
          <w:lang w:val="en-US" w:eastAsia="zh-CN" w:bidi="ar-SA"/>
        </w:rPr>
        <w:t>中华人民共和国安全生产法</w:t>
      </w:r>
    </w:p>
    <w:p>
      <w:pPr>
        <w:tabs>
          <w:tab w:val="left" w:pos="3013"/>
        </w:tabs>
        <w:jc w:val="both"/>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题注</w:t>
      </w:r>
      <w:r>
        <w:rPr>
          <w:rFonts w:hint="eastAsia" w:asciiTheme="minorEastAsia" w:hAnsiTheme="minorEastAsia" w:eastAsiaTheme="minorEastAsia" w:cstheme="minorEastAsia"/>
          <w:b w:val="0"/>
          <w:bCs w:val="0"/>
          <w:kern w:val="2"/>
          <w:sz w:val="24"/>
          <w:szCs w:val="24"/>
          <w:lang w:val="en-US" w:eastAsia="zh-CN" w:bidi="ar-SA"/>
        </w:rPr>
        <w:t>：</w:t>
      </w:r>
    </w:p>
    <w:p>
      <w:pPr>
        <w:tabs>
          <w:tab w:val="left" w:pos="3013"/>
        </w:tabs>
        <w:jc w:val="both"/>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2002年6月29日第九届全国人民代表大会常务委员会第二十八次会议通过　2002年6月29日中华人民共和国主席令第七十号公布</w:t>
      </w:r>
      <w:r>
        <w:rPr>
          <w:rFonts w:hint="eastAsia" w:asciiTheme="minorEastAsia" w:hAnsiTheme="minorEastAsia" w:cstheme="minorEastAsia"/>
          <w:i w:val="0"/>
          <w:caps w:val="0"/>
          <w:color w:val="333333"/>
          <w:spacing w:val="0"/>
          <w:sz w:val="24"/>
          <w:szCs w:val="24"/>
          <w:shd w:val="clear" w:fill="FFFFFF"/>
          <w:lang w:eastAsia="zh-CN"/>
        </w:rPr>
        <w:t>，</w:t>
      </w:r>
      <w:r>
        <w:rPr>
          <w:rFonts w:hint="eastAsia" w:asciiTheme="minorEastAsia" w:hAnsiTheme="minorEastAsia" w:eastAsiaTheme="minorEastAsia" w:cstheme="minorEastAsia"/>
          <w:i w:val="0"/>
          <w:caps w:val="0"/>
          <w:color w:val="333333"/>
          <w:spacing w:val="0"/>
          <w:sz w:val="24"/>
          <w:szCs w:val="24"/>
          <w:shd w:val="clear" w:fill="FFFFFF"/>
        </w:rPr>
        <w:t xml:space="preserve">自2002年11月1日起施行 </w:t>
      </w:r>
    </w:p>
    <w:p>
      <w:pPr>
        <w:tabs>
          <w:tab w:val="left" w:pos="3013"/>
        </w:tabs>
        <w:jc w:val="both"/>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根据2014年8月31日第十二届全国人民代表大会常务委员会关于修改《中华人民共和国安全生产法》的决定修正</w:t>
      </w:r>
      <w:r>
        <w:rPr>
          <w:rFonts w:hint="eastAsia" w:asciiTheme="minorEastAsia" w:hAnsiTheme="minorEastAsia" w:cstheme="minorEastAsia"/>
          <w:i w:val="0"/>
          <w:caps w:val="0"/>
          <w:color w:val="333333"/>
          <w:spacing w:val="0"/>
          <w:sz w:val="24"/>
          <w:szCs w:val="24"/>
          <w:shd w:val="clear" w:fill="FFFFFF"/>
          <w:lang w:eastAsia="zh-CN"/>
        </w:rPr>
        <w:t>，</w:t>
      </w:r>
      <w:r>
        <w:rPr>
          <w:rFonts w:hint="eastAsia" w:asciiTheme="minorEastAsia" w:hAnsiTheme="minorEastAsia" w:eastAsiaTheme="minorEastAsia" w:cstheme="minorEastAsia"/>
          <w:i w:val="0"/>
          <w:caps w:val="0"/>
          <w:color w:val="333333"/>
          <w:spacing w:val="0"/>
          <w:sz w:val="24"/>
          <w:szCs w:val="24"/>
          <w:shd w:val="clear" w:fill="FFFFFF"/>
        </w:rPr>
        <w:t>自2014年12月1日起施行</w:t>
      </w:r>
    </w:p>
    <w:p>
      <w:pPr>
        <w:tabs>
          <w:tab w:val="left" w:pos="3013"/>
        </w:tabs>
        <w:jc w:val="both"/>
        <w:rPr>
          <w:rFonts w:hint="eastAsia" w:asciiTheme="minorEastAsia" w:hAnsiTheme="minorEastAsia" w:eastAsiaTheme="minorEastAsia" w:cstheme="minorEastAsia"/>
          <w:i w:val="0"/>
          <w:caps w:val="0"/>
          <w:color w:val="33333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tabs>
          <w:tab w:val="left" w:pos="313"/>
        </w:tabs>
        <w:spacing w:before="0" w:beforeAutospacing="0" w:after="150" w:afterAutospacing="0" w:line="30" w:lineRule="atLeast"/>
        <w:ind w:left="0" w:right="0" w:firstLine="420"/>
        <w:jc w:val="center"/>
        <w:rPr>
          <w:rFonts w:hint="eastAsia" w:asciiTheme="minorEastAsia" w:hAnsiTheme="minorEastAsia" w:eastAsiaTheme="minorEastAsia" w:cstheme="minorEastAsia"/>
          <w:b/>
          <w:bCs/>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第一条 为了加强安全生产工作，防止和减少生产安全事故，保障人民群众生命和财产安全，促进经济社会持续健康发展，制定本法。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第二条 在中华人民共和国领域内从事生产经营活动的单位(以下统称生产经营单位)的安全生产，适用本法;有关法律、行政法规对消防安全和道路交通安全、铁路交通安全、水上交通安全、民用航空安全以及核与辐射安全、特种设备安全另有规定的，适用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第三条 安全生产工作应当以人为本，坚持安全发展，坚持安全第一、预防为主、综合治理的方针，强化和落实生产经营单位的主体责任，建立生产经营单位负责、职工参与、政府监管、行业自律和社会监督的机制。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第四条 生产经营单位必须遵守本法和其他有关安全生产的法律、法规，加强安全生产管理，建立、健全安全生产责任制和安全生产规章制度，改善安全生产条件，推进安全生产标准化建设，提高安全生产水平，确保安全生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第五条 生产经营单位的主要负责人对本单位的安全生产工作全面负责。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第六条 生产经营单位的从业人员有依法获得安全生产保障的权利，并应当依法履行安全生产方面的义务。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第七条 工会依法对安全生产工作进行监督。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生产经营单位的工会依法组织职工参加本单位安全生产工作的民主管理和民主监督，维护职工在安全生产方面的合法权益。生产经营单位制定或者修改有关安全生产的规章制度，应当听取工会的意见。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第八条 国务院和县级以上地方各级人民政府应当根据国民经济和社会发展规划制定安全生产规划，并组织实施。安全生产规划应当与城乡规划相衔接。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国务院和县级以上地方各级人民政府应当加强对安全生产工作的领导，支持、督促各有关部门依法履行安全生产监督管理职责，建立健全安全生产工作协调机制，及时协调、解决安全生产监督管理中存在的重大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乡、镇人民政府以及街道办事处、开发区管理机构等地方人民政府的派出机关应当按照职责，加强对本行政区域内生产经营单位安全生产状况的监督检查，协助上级人民政府有关部门依法履行安全生产监督管理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第九条 国务院安全生产监督管理部门依照本法，对全国安全生产工作实施综合监督管理;县级以上地方各级人民政府安全生产监督管理部门依照本法，对本行政区域内安全生产工作实施综合监督管理。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国务院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安全生产监督管理部门和对有关行业、领域的安全生产工作实施监督管理的部门，统称负有安全生产监督管理职责的部门。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第十条 国务院有关部门应当按照保障安全生产的要求，依法及时制定有关的国家标准或者行业标准，并根据科技进步和经济发展适时修订。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生产经营单位必须执行依法制定的保障安全生产的国家标准或者行业标准。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第十一条 各级人民政府及其有关部门应当采取多种形式，加强对有关安全生产的法律、法规和安全生产知识的宣传，增强全社会的安全生产意识。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第十二条 有关协会组织依照法律、行政法规和章程，为生产经营单位提供安全生产方面的信息、培训等服务，发挥自律作用，促进生产经营单位加强安全生产管理。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第十三条 依法设立的为安全生产提供技术、管理服务的机构，依照法律、行政法规和执业准则，接受生产经营单位的委托为其安全生产工作提供技术、管理服务。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生产经营单位委托前款规定的机构提供安全生产技术、管理服务的，保证安全生产的责任仍由本单位负责。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第十四条 国家实行生产安全事故责任追究制度，依照本法和有关法律、法规的规定，追究生产安全事故责任人员的法律责任。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第十五条 国家鼓励和支持安全生产科学技术研究和安全生产先进技术的推广应用，提高安全生产水平。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第十六条 国家对在改善安全生产条件、防止生产安全事故、参加抢险救护等方面取得显著成绩的单位和个人，给予奖励。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center"/>
        <w:rPr>
          <w:rFonts w:hint="eastAsia" w:asciiTheme="minorEastAsia" w:hAnsiTheme="minorEastAsia" w:eastAsiaTheme="minorEastAsia" w:cstheme="minorEastAsia"/>
          <w:b/>
          <w:bCs/>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第二章 生产经营单位的安全生产保障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第十七条 生产经营单位应当具备本法和有关法律、行政法规和国家标准或者行业标准规定的安全生产条件;不具备安全生产条件的，不得从事生产经营活动。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第十八条 生产经营单位的主要负责人对本单位安全生产工作负有下列职责：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(一)建立、健全本单位安全生产责任制;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(二)组织制定本单位安全生产规章制度和操作规程;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(三)保证本单位安全生产投入的有效实施;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(四)督促、检查本单位的安全生产工作，及时消除生产安全事故隐患;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(五)组织制定并实施本单位的生产安全事故应急救援预案;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(六)及时、如实报告生产安全事故。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(七)组织制定并实施本单位安全生产教育和培训计划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第十九条 生产经营单位的安全生产责任制应当明确各岗位的责任人员、责任范围和考核标准等内容。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生产经营单位应当建立相应的机制，加强对安全生产责任制落实情况的监督考核，保证安全生产责任制的落实。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第二十条 生产经营单位应当具备的安全生产条件所必需的资金投入，由生产经营单位的决策机构、主要负责人或者个人经营的投资人予以保证，并对由于安全生产所必需的资金投入不足导致的后果承担责任。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有关生产经营单位应当按照规定提取和使用安全生产费用，专门用于改善安全生产条件。安全生产费用在成本中据实列支。安全生产费用提取、使用和监督管理的具体办法由国务院财政部门会同国务院安全生产监督管理部门征求国务院有关部门意见后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第二十一条 矿山、金属冶炼、建筑施工、道路运输单位和危险物品的生产、经营、储存单位，应当设置安全生产管理机构或者配备专职安全生产管理人员。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前款规定以外的其他生产经营单位，从业人员超过一百人的，应当设置安全生产管理机构或者配备专职安全生产管理人员;从业人员在一百人以下的，应当配备专职或者兼职的安全生产管理人员。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第二十二条 生产经营单位的安全生产管理机构以及安全生产管理人员履行下列职责：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(一)组织或者参与拟订本单位安全生产规章制度、操作规程和生产安全事故应急救援预案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(二)组织或者参与本单位安全生产教育和培训，如实记录安全生产教育和培训情况;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(三)督促落实本单位重大危险源的安全管理措施;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(四)组织或者参与本单位应急救援演练;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(五)检查本单位的安全生产状况，及时排查生产安全事故隐患，提出改进安全生产管理的建议;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(六)制止和纠正违章指挥、强令冒险作业、违反操作规程的行为;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(七)督促落实本单位安全生产整改措施。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第二十三条 生产经营单位的安全生产管理机构以及安全生产管理人员应当恪尽职守，依法履行职责。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生产经营单位作出涉及安全生产的经营决策，应当听取安全生产管理机构以及安全生产管理人员的意见。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生产经营单位不得因安全生产管理人员依法履行职责而降低其工资、福利等待遇或者解除与其订立的劳动合同。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危险物品的生产、储存单位以及矿山、金属冶炼单位的安全生产管理人员的任免，应当告知主管的负有安全生产监督管理职责的部门。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第二十四条 生产经营单位的主要负责人和安全生产管理人员必须具备与本单位所从事的生产经营活动相应的安全生产知识和管理能力。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危险物品的生产、经营、储存单位以及矿山、金属冶炼、建筑施工、道路运输单位的主要负责人和安全生产管理人员，应当由主管的负有安全生产监督管理职责的部门对其安全生产知识和管理能力考核合格。考核不得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危险物品的生产、储存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安全生产监督管理部门会同国务院有关部门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第二十五条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生产经营单位应当建立安全生产教育和培训档案，如实记录安全生产教育和培训的时间、内容、参加人员以及考核结果等情况。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第二十六条 生产经营单位采用新工艺、新技术、新材料或者使用新设备，必须了解、掌握其安全技术特性，采取有效的安全防护措施，并对从业人员进行专门的安全生产教育和培训。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第二十七条 生产经营单位的特种作业人员必须按照国家有关规定经专门的安全作业培训，取得相应资格，方可上岗作业。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特种作业人员的范围由国务院负安全生产监督管理部门会同国务院有关部门确定。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第二十八条 生产经营单位新建、改建、扩建工程项目(以下统称建设项目)的安全设施，必须与主体工程同时设计、同时施工、同时投入生产和使用。安全设施投资应当纳入建设项目概算。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第二十九条 矿山、金属冶炼建设项目和用于生产、储存、装卸危险物品的建设项目，应当按照国家有关规定进行安全评价。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第三十条 建设项目安全设施的设计人、设计单位应当对安全设施设计负责。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矿山、金属冶炼建设项目和用于生产、储存、装卸危险物品的建设项目的安全设施设计应当按照国家有关规定报经有关部门审查，审查部门及其负责审查的人员对审查结果负责。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第三十一条 矿山、金属冶炼建设项目和用于生产、储存、装卸危险物品的建设项目的施工单位必须按照批准的安全设施设计施工，并对安全设施的工程质量负责。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矿山、金属冶炼建设项目和用于生产、储存危险物品的建设项目竣工投入生产或者使用前，应当由建设单位负责组织对安全设施进行验收;验收合格后，方可投入生产和使用。安全生产监督管理部门应当加强对建设单位验收活动和验收结果的监督核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第三十二条 生产经营单位应当在有较大危险因素的生产经营场所和有关设施、设备上，设置明显的安全警示标志。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第三十三条 安全设备的设计、制造、安装、使用、检测、维修、改造和报废，应当符合国家标准或者行业标准。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生产经营单位必须对安全设备进行经常性维护、保养，并定期检测，保证正常运转。维护、保养、检测应当作好记录，并由有关人员签字。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第三十四条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第三十五条 国家对严重危及生产安全的工艺、设备实行淘汰制度，具体目录由国务院安全生产监督管理部门会同国务院有关部门制定并公布。法律、行政法规对目录的制定另有规定的，适用其规定。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省、自治区、直辖市人民政府可以根据本地区实际情况制定并公布具体目录，对前款规定以外的危及生产安全的工艺、设备予以淘汰。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生产经营单位不得使用应当淘汰的危及生产安全的工艺、设备。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第三十六条 生产、经营、运输、储存、使用危险物品或者处置废弃危险物品的，由有关主管部门依照有关法律、法规的规定和国家标准或者行业标准审批并实施监督管理。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第三十七条 生产经营单位对重大危险源应当登记建档，进行定期检测、评估、监控，并制定应急预案，告知从业人员和相关人员在紧急情况下应当采取的应急措施。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生产经营单位应当按照国家有关规定将本单位重大危险源及有关安全措施、应急措施报有关地方人民政府安全生产监督管理部门和有关部门备案。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第三十八条 生产经营单位应当建立健全生产安全事故隐患排查治理制度，采取技术、管理措施，及时发现并消除事故隐患。事故隐患排查治理情况应当如实记录，并向从业人员通报。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县级以上地方各级人民政府负有安全生产监督管理职责的部门应当建立健全重大事故隐患治理督办制度，督促生产经营单位消除重大事故隐患。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第三十九条 生产、经营、储存、使用危险物品的车间、商店、仓库不得与员工宿舍在同一座建筑物内，并应当与员工宿舍保持安全距离。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生产经营场所和员工宿舍应当设有符合紧急疏散要求、标志明显、保持畅通的出口。禁止锁闭、封堵生产经营场所或者员工宿舍的出口。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第四十条 生产经营单位进行爆破、吊装以及国务院安全生产监督管理部门会同国务院有关部门规定的其他危险作业，应当安排专门人员进行现场安全管理，确保操作规程的遵守和安全措施的落实。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第四十一条 生产经营单位应当教育和督促从业人员严格执行本单位的安全生产规章制度和安全操作规程;并向从业人员如实告知作业场所和工作岗位存在的危险因素、防范措施以及事故应急措施。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第四十二条 生产经营单位必须为从业人员提供符合国家标准或者行业标准的劳动防护用品，并监督、教育从业人员按照使用规则佩戴、使用。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第四十三条 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第四十四条 生产经营单位应当安排用于配备劳动防护用品、进行安全生产培训的经费。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第四十五条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第四十六条 生产经营单位不得将生产经营项目、场所、设备发包或者出租给不具备安全生产条件或者相应资质的单位或者个人。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第四十七条 生产经营单位发生生产安全事故时，单位的主要负责人应当立即组织抢救，并不得在事故调查处理期间擅离职守。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第四十八条 生产经营单位必须依法参加工伤保险，为从业人员缴纳保险费。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国家鼓励生产经营单位投保安全生产责任保险。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第三章 从业人员的安全生产权利义务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第四十九条 生产经营单位与从业人员订立的劳动合同，应当载明有关保障从业人员劳动安全、防止职业危害的事项，以及依法为从业人员办理工伤保险的事项。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生产经营单位不得以任何形式与从业人员订立协议，免除或者减轻其对从业人员因生产安全事故伤亡依法应承担的责任。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第五十条 生产经营单位的从业人员有权了解其作业场所和工作岗位存在的危险因素、防范措施及事故应急措施，有权对本单位的安全生产工作提出建议。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第五十一条 从业人员有权对本单位安全生产工作中存在的问题提出批评、检举、控告;有权拒绝违章指挥和强令冒险作业。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生产经营单位不得因从业人员对本单位安全生产工作提出批评、检举、控告或者拒绝违章指挥、强令冒险作业而降低其工资、福利等待遇或者解除与其订立的劳动合同。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第五十二条 从业人员发现直接危及人身安全的紧急情况时，有权停止作业或者在采取可能的应急措施后撤离作业场所。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生产经营单位不得因从业人员在前款紧急情况下停止作业或者采取紧急撤离措施而降低其工资、福利等待遇或者解除与其订立的劳动合同。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第五十三条 因生产安全事故受到损害的从业人员，除依法享有工伤保险外，依照有关民事法律尚有获得赔偿的权利的，有权向本单位提出赔偿要求。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第五十四条 从业人员在作业过程中，应当严格遵守本单位的安全生产规章制度和操作规程，服从管理，正确佩戴和使用劳动防护用品。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第五十五条 从业人员应当接受安全生产教育和培训，掌握本职工作所需的安全生产知识，提高安全生产技能，增强事故预防和应急处理能力。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第五十六条 从业人员发现事故隐患或者其他不安全因素，应当立即向现场安全生产管理人员或者本单位负责人报告;接到报告的人员应当及时予以处理。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第五十七条 工会有权对建设项目的安全设施与主体工程同时设计、同时施工、同时投入生产和使用进行监督，提出意见。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工会对生产经营单位违反安全生产法律、法规，侵犯从业人员合法权益的行为，有权要求纠正;发现生产经营单位违章指挥、强令冒险作业或者发现事故隐患时，有权提出解决的建议，生产经营单位应当及时研究答复;发现危及从业人员生命安全的情况时，有权向生产经营单位建议组织从业人员撤离危险场所，生产经营单位必须立即作出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工会有权依法参加事故调查，向有关部门提出处理意见，并要求追究有关人员的责任。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第五十八条 生产经营单位使用被派遣劳动者的，被派遣劳动者享有本法规定的从业人员的权利，并应当履行本法规定的从业人员的义务。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第四章 安全生产的监督管理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第五十九条 县级以上地方各级人民政府应当根据本行政区域内的安全生产状况，组织有关部门按照职责分工，对本行政区域内容易发生重大生产安全事故的生产经营单位进行严格检查。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安全生产监督管理部门应当按照分类分级监督管理的要求，制定安全生产年度监督检查计划，并按照年度监督检查计划进行监督检查，发现事故隐患，应当及时处理。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第六十条 负有安全生产监督管理职责的部门依照有关法律、法规的规定，对涉及安全生产的事项需要审查批准(包括批准、核准、许可、注册、认证、颁发证照等，下同)或者验收的，必须严格依照有关法律、法规和国家标准或者行业标准规定的安全生产条件和程序进行审查;不符合有关法律、法规和国家标准或者行业标准规定的安全生产条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件的，应当撤销原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第六十一条 负有安全生产监督管理职责的部门对涉及安全生产的事项进行审查、验收，不得收取费用;不得要求接受审查、验收的单位购买其指定品牌或者指定生产、销售单位的安全设备、器材或者其他产品。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第六十二条 安全生产监督管理部门和其他负有安全生产监督管理职责的部门依法开展安全生产行政执法工作，对生产经营单位执行有关安全生产的法律、法规和国家标准或者行业标准的情况进行监督检查，行使以下职权：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(一)进入生产经营单位进行检查，调阅有关资料，向有关单位和人员了解情况;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(二)对检查中发现的安全生产违法行为，当场予以纠正或者要求限期改正;对依法应当给予行政处罚的行为，依照本法和其他有关法律、行政法规的规定作出行政处罚决定;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监督检查不得影响被检查单位的正常生产经营活动。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第六十三条 生产经营单位对负有安全生产监督管理职责的部门的监督检查人员(以下统称安全生产监督检查人员)依法履行监督检查职责，应当予以配合，不得拒绝、阻挠。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第六十四条 安全生产监督检查人员应当忠于职守，坚持原则，秉公执法。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安全生产监督检查人员执行监督检查任务时，必须出示有效的监督执法证件;对涉及被检查单位的技术秘密和业务秘密，应当为其保密。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第六十五条 安全生产监督检查人员应当将检查的时间、地点、内容、发现的问题及其处理情况，作出书面记录，并由检查人员和被检查单位的负责人签字;被检查单位的负责人拒绝签字的，检查人员应当将情况记录在案，并向负有安全生产监督管理职责的部门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第六十六条 负有安全生产监督管理职责的部门在监督检查中，应当互相配合，实行联合检查;确需分别进行检查的，应当互通情况，发现存在的安全问题应当由其他有关部门进行处理的，应当及时移送其他有关部门并形成记录备查，接受移送的部门应当及时进行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第六十七条 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第六十八条 监察机关依照行政监察法的规定，对负有安全生产监督管理职责的部门及其工作人员履行安全生产监督管理职责实施监察。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第六十九条 承担安全评价、认证、检测、检验的机构应当具备国家规定的资质条件，并对其作出的安全评价、认证、检测、检验的结果负责。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第七十条 负有安全生产监督管理职责的部门应当建立举报制度，公开举报电话、信箱或者电子邮件地址，受理有关安全生产的举报;受理的举报事项经调查核实后，应当形成书面材料;需要落实整改措施的，报经有关负责人签字并督促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第七十一条 任何单位或者个人对事故隐患或者安全生产违法行为，均有权向负有安全生产监督管理职责的部门报告或者举报。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第七十二条 居民委员会、村民委员会发现其所在区域内的生产经营单位存在事故隐患或者安全生产违法行为时，应当向当地人民政府或者有关部门报告。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第七十三条 县级以上各级人民政府及其有关部门对报告重大事故隐患或者举报安全生产违法行为的有功人员，给予奖励。具体奖励办法由国务院安全生产监督管理部门会同国务院财政部门制定。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第七十四条 新闻、出版、广播、电影、电视等单位有进行安全生产公益宣传教育的义务，有对违反安全生产法律、法规的行为进行舆论监督的权利。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第七十五条 负有安全生产监督管理职责的部门应当建立安全生产违法行为信息库，如实记录生产经营单位的安全生产违法行为信息;对违法行为情节严重的生产经营单位，应当向社会公告，并通报行业主管部门、投资主管部门、国土资源主管部门、证券监督管理机构以及有关金融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第五章 生产安全事故的应急救援与调查处理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第七十六条 国家加强生产安全事故应急能力建设，在重点行业、领域建立应急救援基地和应急救援队伍，鼓励生产经营单位和其他社会力量建立应急救援队伍，配备相应的应急救援装备和物资，提高应急救援的专业化水平。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国务院安全生产监督管理部门建立全国统一的生产安全事故应急救援信息系统，国务院有关部门建立健全相关行业、领域的生产安全事故应急救援信息系统。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第七十七条 县级以上地方各级人民政府应当组织有关部门制定本行政区域内特大生产安全事故应急救援预案，建立应急救援体系。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第七十八条 生产经营单位应当制定本单位生产安全事故应急救援预案，与所在地县级以上地方人民政府组织制定的生产安全事故应急救援预案相衔接，并定期组织演练。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第七十九条 危险物品的生产、经营、储存单位以及矿山、金属冶炼、城市轨道交通运营、建筑施工单位应当建立应急救援组织;生产经营规模较小的，可以不建立应急救援组织，但应当指定兼职的应急救援人员。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危险物品的生产、经营、储存、运输单位以及矿山、金属冶炼、城市轨道交通运营、建筑施工单位应当配备必要的应急救援器材、设备和物资，并进行经常性维护、保养，保证正常运转。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第八十条 生产经营单位发生生产安全事故后，事故现场有关人员应当立即报告本单位负责人。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第八十一条 负有安全生产监督管理职责的部门接到事故报告后，应当立即按照国家有关规定上报事故情况。负有安全生产监督管理职责的部门和有关地方人民政府对事故情况不得隐瞒不报、谎报或者迟报。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第八十二条 有关地方人民政府和负有安全生产监督管理职责的部门的负责人接到生产安全事故报告后，应当按照生产安全事故应急救援预案的要求立即赶到事故现场，组织事故抢救。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参与事故抢救的部门和单位应当服从统一指挥，加强协同联动，采取有效的应急救援措施，并根据事故救援的需要采取警戒、疏散等措施，防止事故扩大和次生灾害的发生，减少人员伤亡和财产损失。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事故抢救过程中应当采取必要措施，避免或者减少对环境造成的危害。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任何单位和个人都应当支持、配合事故抢救，并提供一切便利条件。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第八十三条 事故调查处理应当按照科学严谨、依法依规、实事求是、注重实效的原则，及时、准确地查清事故原因，查明事故性质和责任，总结事故教训，提出整改措施，并对事故责任者提出处理意见。事故调查报告应当依法及时向社会公布。事故调查和处理的具体办法由国务院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事故发生单位应当及时全面落实整改措施，负有安全生产监督管理职责的部门应当加强监督检查。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第八十四条 生产经营单位发生生产安全事故，经调查确定为责任事故的，除了应当查明事故单位的责任并依法予以追究外，还应当查明对安全生产的有关事项负有审查批准和监督职责的行政部门的责任，对有失职、渎职行为的，依照本法第七十七条的规定追究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第八十五条 任何单位和个人不得阻挠和干涉对事故的依法调查处理。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第八十六条 县级以上地方各级人民政府安全生产监督管理部门应当定期统计分析本行政区域内发生生产安全事故的情况，并定期向社会公布。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第六章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第八十七条 负有安全生产监督管理职责的部门的工作人员，有下列行为之一的，给予降级或者撤职的处分;构成犯罪的，依照刑法有关规定追究刑事责任：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(一)对不符合法定安全生产条件的涉及安全生产的事项予以批准或者验收通过的;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(二)发现未依法取得批准、验收的单位擅自从事有关活动或者接到举报后不予取缔或者不依法予以处理的;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(三)对已经依法取得批准的单位不履行监督管理职责，发现其不再具备安全生产条件而不撤销原批准或者发现安全生产违法行为不予查处的;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(四)在监督检查中发现重大事故隐患，不依法及时处理的。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负有安全生产监督管理职责的部门的工作人员有前款规定以外的滥用职权、玩忽职守、徇私舞弊行为的，依法给予处分;构成犯罪的，依照刑法有关规定追究刑事责任。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第八十八条 负有安全生产监督管理职责的部门，要求被审查、验收的单位购买其指定的安全设备、器材或者其他产品的，在对安全生产事项的审查、验收中收取费用的，由其上级机关或者监察机关责令改正，责令退还收取的费用;情节严重的，对直接负责的主管人员和其他直接责任人员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第八十九条 承担安全评价、认证、检测、检验工作的机构，出具虚假证明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生产经营单位承担连带赔偿责任;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对有前款违法行为的机构，吊销其相应资质。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有前款违法行为，导致发生生产安全事故的，对生产经营单位的主要负责人给予撤职处分，对个人经营的投资人处二万元以上二十万元以下的罚款;构成犯罪的，依照刑法有关规定追究刑事责任。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第九十一条 生产经营单位的主要负责人未履行本法规定的安全生产管理职责的，责令限期改正;逾期未改正的，处二万元以上五万元以下的罚款，责令生产经营单位停产停业整顿。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生产经营单位的主要负责人有前款违法行为，导致发生生产安全事故的，给予撤职处分;构成犯罪的，依照刑法有关规定追究刑事责任。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第九十二条 生产经营单位的主要负责人未履行本法规定的安全生产管理职责，导致发生生产安全事故的，由安全生产监督管理部门依照下列规定处以罚款：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(一)发生一般事故的，处上一年年收入百分之三十的罚款;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(二)发生较大事故的，处上一年年收入百分之四十的罚款;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(三)发生重大事故的，处上一年年收入百分之六十的罚款;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(四)发生特别重大事故的，处上一年年收入百分之八十的罚款。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第九十三条 生产经营单位的安全生产管理人员未履行本法规定的安全生产管理职责的，责令限期改正;导致发生生产安全事故的，暂停或者撤销其与安全生产有关的资格;构成犯罪的，依照刑法有关规定追究刑事责任。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第九十四条 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(一)未按照规定设置安全生产管理机构或者配备安全生产管理人员的;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(二)危险物品的生产、经营、储存单位以及矿山、金属冶炼、建筑施工、道路运输单位的主要负责人和安全生产管理人员未按照规定经考核合格的;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(三)未按照规定对从业人员、被派遣劳动者、实习学生进行安全生产教育和培训，或者未按照规定如实告知有关的安全生产事项的;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(四)未如实记录安全生产教育和培训情况的;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(五)未将事故隐患排查治理情况如实记录或者未向从业人员通报的;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(六)未按照规定制定生产安全事故应急救援预案或者未定期组织演练的;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(七)特种作业人员未按照规定经专门的安全作业培训并取得相应资格，上岗作业的。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第九十五条　生产经营单位有下列行为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(一)未按照规定对矿山、金属冶炼建设项目或者用于生产、储存、装卸危险物品的建设项目进行安全评价的;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(二)矿山、金属冶炼建设项目或者用于生产、储存、装卸危险物品的建设项目没有安全设施设计或者安全设施设计未按照规定报经有关部门审查同意的;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(三)矿山、金属冶炼建设项目或者用于生产、储存、装卸危险物品的建设项目的施工单位未按照批准的安全设施设计施工的;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(四)矿山、金属冶炼建设项目或者用于生产、储存危险物品的建设项目竣工投入生产或者使用前，安全设施未经验收合格的。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bookmarkStart w:id="0" w:name="_GoBack"/>
      <w:bookmarkEnd w:id="0"/>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第九十六条　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(一)未在有较大危险因素的生产经营场所和有关设施、设备上设置明显的安全警示标志的;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(二)安全设备的安装、使用、检测、改造和报废不符合国家标准或者行业标准的;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(三)未对安全设备进行经常性维护、保养和定期检测的;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(四)未为从业人员提供符合国家标准或者行业标准的劳动防护用品的;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(五)危险物品的容器、运输工具，以及涉及人身安全、危险性较大的海洋石油开采特种设备和矿山井下特种设备未经具有专业资质的机构检测、检验合格，取得安全使用证或者安全标志，投入使用的;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(六)使用应当淘汰的危及生产安全的工艺、设备的。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第九十七条 未经依法批准，擅自生产、经营、运输、储存、使用危险物品或者处置废弃危险物品的，依照有关危险物品安全管理的法律、行政法规的规定予以处罚;构成犯罪的，依照刑法有关规定追究刑事责任。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第九十八条 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(一)生产、经营、运输、储存、使用危险物品或者处置废弃危险物品，未建立专门安全管理制度、未采取可靠的安全措施的;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(二)对重大危险源未登记建档，或者未进行评估、监控，或者未制定应急预案的;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(三)进行爆破、吊装以及国务院安全生产监督管理部门会同国务院有关部门规定的其他危险作业，未安排专门人员进行现场安全管理的;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(四)未建立事故隐患排查治理制度的。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第九十九条 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第一百条 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未与承包单位、承租单位签订专门的安全生产管理协议或者未在承包合同、租赁合同中明确各自的安全生产管理职责，或者未对承包单位、承租单位的安全生产统一协调、管理的，责令限期改正，可以处五万元以下的罚款，对其直接负责的主管人员和其他直接责任人员可以处一万元以下的罚款;逾期未改正的，责令停产停业整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第一百零一条 两个以上生产经营单位在同一作业区域内进行可能危及对方安全生产的生产经营活动，未签订安全生产管理协议或者未指定专职安全生产管理人员进行安全检查与协调的，责令限期改正，可以处五万元以下的罚款，对其直接负责的主管人员和其他直接责任人员可以处一万元以下的罚款;逾期未改正的，责令停产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第一百零二条 生产经营单位有下列行为之一的，责令限期改正，可以处五万元以下的罚款，对其直接负责的主管人员和其他直接责任人员可以处一万元以下的罚款;逾期未改正的，责令停产停业整顿;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(一)生产、经营、储存、使用危险物品的车间、商店、仓库与员工宿舍在同一座建筑内，或者与员工宿舍的距离不符合安全要求的;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(二)生产经营场所和员工宿舍未设有符合紧急疏散需要、标志明显、保持畅通的出口，或者锁闭、封堵生产经营场所或者员工宿舍出口的。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第一百零三条 生产经营单位与从业人员订立协议，免除或者减轻其对从业人员因生产安全事故伤亡依法应承担的责任的，该协议无效;对生产经营单位的主要负责人、个人经营的投资人处二万元以上十万元以下的罚款。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第一百零四条 生产经营单位的从业人员不服从管理，违反安全生产规章制度或者操作规程的，由生产经营单位给予批评教育，依照有关规章制度给予处分;构成犯罪的，依照刑法有关规定追究刑事责任。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第一百零五条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第一百零六条 生产经营单位的主要负责人在本单位发生生产安全事故时，不立即组织抢救或者在事故调查处理期间擅离职守或者逃匿的，给予降级、撤职的处分，并由安全生产监督管理部门处上一年年收入百分之六十至百分之一百的罚款;对逃匿的处十五日以下拘留;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生产经营单位的主要负责人对生产安全事故隐瞒不报、谎报或者迟报的，依照前款规定处罚。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第一百零七条 有关地方人民政府、负有安全生产监督管理职责的部门，对生产安全事故隐瞒不报、谎报或者迟报的，对直接负责的主管人员和其他直接责任人员依法给予处分;构成犯罪的，依照刑法有关规定追究刑事责任。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第一百零八条 生产经营单位不具备本法和其他有关法律、行政法规和国家标准或者行业标准规定的安全生产条件，经停产停业整顿仍不具备安全生产条件的，予以关闭;有关部门应当依法吊销其有关证照。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第一百零九条 发生生产安全事故，对负有责任的生产经营单位除要求其依法承担相应的赔偿等责任外，由安全生产监督管理部门依照下列规定处以罚款：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(一)发生一般事故的，处二十万元以上五十万元以下的罚款;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(二)发生较大事故的，处五十万元以上一百万元以下的罚款;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(三)发生重大事故的，处一百万元以上五百万元以下的罚款;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(四)发生特别重大事故的，处五百万元以上一千万元以下的罚款;情节特别严重的，处一千万元以上二千万元以下的罚款。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第一百一十条 本法规定的行政处罚，由安全生产监督管理部门和其他负有安全生产监督管理职责的部门按照职责分工决定。予以关闭的行政处罚由负有安全生产监督管理职责的部门报请县级以上人民政府按照国务院规定的权限决定;给予拘留的行政处罚由公安机关依照治安管理处罚法的规定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第一百一十一条 生产经营单位发生生产安全事故造成人员伤亡、他人财产损失的，应当依法承担赔偿责任;拒不承担或者其负责人逃匿的，由人民法院依法强制执行。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生产安全事故的责任人未依法承担赔偿责任，经人民法院依法采取执行措施后，仍不能对受害人给予足额赔偿的，应当继续履行赔偿义务;受害人发现责任人有其他财产的，可以随时请求人民法院执行。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center"/>
        <w:rPr>
          <w:rFonts w:hint="eastAsia" w:asciiTheme="minorEastAsia" w:hAnsiTheme="minorEastAsia" w:eastAsiaTheme="minorEastAsia" w:cstheme="minorEastAsia"/>
          <w:b/>
          <w:bCs/>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第七章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第一百一十二条 本法下列用语的含义：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危险物品，是指易燃易爆物品、危险化学品、放射性物品等能够危及人身安全和财产安全的物品。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重大危险源，是指长期地或者临时地生产、搬运、使用或者储存危险物品，且危险物品的数量等于或者超过临界量的单元(包括场所和设施)。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第一百一十三条 本法规定的生产安全一般事故、较大事故、重大事故、特别重大事故的划分标准由国务院规定。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国务院安全生产监督管理部门和其他负有安全生产监督管理职责的部门应当根据各自的职责分工，制定相关行业、领域重大事故隐患的判定标准。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both"/>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第一百一十四条 本法自2002年11月1日起施行。</w:t>
      </w:r>
    </w:p>
    <w:p>
      <w:pPr>
        <w:tabs>
          <w:tab w:val="left" w:pos="3013"/>
        </w:tabs>
        <w:jc w:val="left"/>
        <w:rPr>
          <w:rFonts w:hint="eastAsia" w:asciiTheme="minorEastAsia" w:hAnsiTheme="minorEastAsia" w:eastAsiaTheme="minorEastAsia" w:cstheme="minorEastAsia"/>
          <w:kern w:val="2"/>
          <w:sz w:val="24"/>
          <w:szCs w:val="24"/>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636FCA"/>
    <w:rsid w:val="75A667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断桥残雪</cp:lastModifiedBy>
  <dcterms:modified xsi:type="dcterms:W3CDTF">2020-02-18T09:50:06Z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